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40" w:rsidRPr="00555B3E" w:rsidRDefault="005F0E40" w:rsidP="005F0E40">
      <w:pPr>
        <w:jc w:val="center"/>
        <w:rPr>
          <w:b/>
          <w:sz w:val="44"/>
          <w:szCs w:val="44"/>
        </w:rPr>
      </w:pPr>
      <w:bookmarkStart w:id="0" w:name="_GoBack"/>
      <w:bookmarkEnd w:id="0"/>
      <w:r w:rsidRPr="00555B3E">
        <w:rPr>
          <w:b/>
          <w:sz w:val="44"/>
          <w:szCs w:val="44"/>
        </w:rPr>
        <w:t xml:space="preserve">HB1013 Maryland Open Transportation </w:t>
      </w:r>
    </w:p>
    <w:p w:rsidR="00ED082B" w:rsidRPr="00555B3E" w:rsidRDefault="005F0E40" w:rsidP="005F0E40">
      <w:pPr>
        <w:jc w:val="center"/>
        <w:rPr>
          <w:b/>
          <w:sz w:val="44"/>
          <w:szCs w:val="44"/>
        </w:rPr>
      </w:pPr>
      <w:r w:rsidRPr="00555B3E">
        <w:rPr>
          <w:b/>
          <w:sz w:val="44"/>
          <w:szCs w:val="44"/>
        </w:rPr>
        <w:t>Investment and Decision Act of 2016</w:t>
      </w:r>
    </w:p>
    <w:p w:rsidR="005F0E40" w:rsidRDefault="005F0E40" w:rsidP="005F0E40">
      <w:pPr>
        <w:jc w:val="center"/>
        <w:rPr>
          <w:b/>
          <w:sz w:val="36"/>
          <w:szCs w:val="36"/>
        </w:rPr>
      </w:pPr>
    </w:p>
    <w:p w:rsidR="00225755" w:rsidRDefault="00225755" w:rsidP="005F0E40">
      <w:pPr>
        <w:jc w:val="center"/>
        <w:rPr>
          <w:b/>
          <w:sz w:val="36"/>
          <w:szCs w:val="36"/>
        </w:rPr>
      </w:pPr>
    </w:p>
    <w:p w:rsidR="007B3033" w:rsidRDefault="007B3033" w:rsidP="005F0E40">
      <w:pPr>
        <w:jc w:val="center"/>
        <w:rPr>
          <w:b/>
          <w:sz w:val="36"/>
          <w:szCs w:val="36"/>
        </w:rPr>
      </w:pPr>
      <w:r>
        <w:rPr>
          <w:noProof/>
        </w:rPr>
        <mc:AlternateContent>
          <mc:Choice Requires="wps">
            <w:drawing>
              <wp:anchor distT="0" distB="0" distL="114300" distR="114300" simplePos="0" relativeHeight="251659264" behindDoc="0" locked="0" layoutInCell="1" allowOverlap="1" wp14:anchorId="5FA084B3" wp14:editId="2C0FABE2">
                <wp:simplePos x="0" y="0"/>
                <wp:positionH relativeFrom="column">
                  <wp:align>center</wp:align>
                </wp:positionH>
                <wp:positionV relativeFrom="paragraph">
                  <wp:posOffset>0</wp:posOffset>
                </wp:positionV>
                <wp:extent cx="5978525" cy="1392702"/>
                <wp:effectExtent l="0" t="0" r="2222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392702"/>
                        </a:xfrm>
                        <a:prstGeom prst="rect">
                          <a:avLst/>
                        </a:prstGeom>
                        <a:solidFill>
                          <a:srgbClr val="FFFFFF"/>
                        </a:solidFill>
                        <a:ln w="9525">
                          <a:solidFill>
                            <a:srgbClr val="000000"/>
                          </a:solidFill>
                          <a:miter lim="800000"/>
                          <a:headEnd/>
                          <a:tailEnd/>
                        </a:ln>
                      </wps:spPr>
                      <wps:txbx>
                        <w:txbxContent>
                          <w:p w:rsidR="007B3033" w:rsidRPr="007B3033" w:rsidRDefault="007B3033">
                            <w:pPr>
                              <w:rPr>
                                <w:sz w:val="28"/>
                                <w:szCs w:val="28"/>
                              </w:rPr>
                            </w:pPr>
                            <w:r w:rsidRPr="007B3033">
                              <w:rPr>
                                <w:sz w:val="28"/>
                                <w:szCs w:val="28"/>
                              </w:rPr>
                              <w:t>This legislation requires major transportation projects to be scored on nine State transportation goals. This links the State transportation goals to the selection of major transportation construction projects included in the Consolidated Transportation Plan.  Adding these scores adds new transparency and accountability to the selection of projects and the expenditures of transportation dollars</w:t>
                            </w:r>
                            <w:r w:rsidR="00F42DCA">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0.75pt;height:109.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9qIwIAAEcEAAAOAAAAZHJzL2Uyb0RvYy54bWysU9uO2yAQfa/Uf0C8N3a8SZNYcVbbbFNV&#10;2l6k3X4AxjhGBYYCib39+h1wNo22VR+q8oAYZjicOTOzvh60IkfhvART0ekkp0QYDo00+4p+e9i9&#10;WVLiAzMNU2BERR+Fp9eb16/WvS1FAR2oRjiCIMaXva1oF4Its8zzTmjmJ2CFQWcLTrOApttnjWM9&#10;omuVFXn+NuvBNdYBF97j7e3opJuE37aChy9t60UgqqLILaTdpb2Oe7ZZs3LvmO0kP9Fg/8BCM2nw&#10;0zPULQuMHJz8DUpL7sBDGyYcdAZtK7lIOWA20/xFNvcdsyLlguJ4e5bJ/z9Y/vn41RHZVPQqX1Bi&#10;mMYiPYghkHcwkCLq01tfYti9xcAw4DXWOeXq7R3w754Y2HbM7MWNc9B3gjXIbxpfZhdPRxwfQer+&#10;EzT4DTsESEBD63QUD+UgiI51ejzXJlLheDlfLZbzYk4JR9/0alUs8sQuY+Xzc+t8+CBAk3ioqMPi&#10;J3h2vPMh0mHlc0j8zYOSzU4qlQy3r7fKkSPDRtmllTJ4EaYM6Su6ikT+DpGn9ScILQN2vJK6ostz&#10;ECujbu9Nk/oxMKnGM1JW5iRk1G5UMQz1cCpMDc0jSupg7GycRDx04H5S0mNXV9T/ODAnKFEfDZZl&#10;NZ3N4hgkYzZfFGi4S0996WGGI1RFAyXjcRvS6MTUDdxg+VqZhI11HpmcuGK3Jr1PkxXH4dJOUb/m&#10;f/MEAAD//wMAUEsDBBQABgAIAAAAIQB3BiE33gAAAAUBAAAPAAAAZHJzL2Rvd25yZXYueG1sTI/B&#10;TsMwEETvSPyDtUhcUOukLaUJcSqEREVv0KL26sbbJMJeB9tNw9/jcoHLSqMZzbwtloPRrEfnW0sC&#10;0nECDKmyqqVawMf2ZbQA5oMkJbUlFPCNHpbl9VUhc2XP9I79JtQslpDPpYAmhC7n3FcNGunHtkOK&#10;3tE6I0OUrubKyXMsN5pPkmTOjWwpLjSyw+cGq8/NyQhYzF77vV9P33bV/KizcPfQr76cELc3w9Mj&#10;sIBD+AvDBT+iQxmZDvZEyjMtID4Sfm/0sll6D+wgYJJmU+Blwf/Tlz8AAAD//wMAUEsBAi0AFAAG&#10;AAgAAAAhALaDOJL+AAAA4QEAABMAAAAAAAAAAAAAAAAAAAAAAFtDb250ZW50X1R5cGVzXS54bWxQ&#10;SwECLQAUAAYACAAAACEAOP0h/9YAAACUAQAACwAAAAAAAAAAAAAAAAAvAQAAX3JlbHMvLnJlbHNQ&#10;SwECLQAUAAYACAAAACEAQbYPaiMCAABHBAAADgAAAAAAAAAAAAAAAAAuAgAAZHJzL2Uyb0RvYy54&#10;bWxQSwECLQAUAAYACAAAACEAdwYhN94AAAAFAQAADwAAAAAAAAAAAAAAAAB9BAAAZHJzL2Rvd25y&#10;ZXYueG1sUEsFBgAAAAAEAAQA8wAAAIgFAAAAAA==&#10;">
                <v:textbox>
                  <w:txbxContent>
                    <w:p w:rsidR="007B3033" w:rsidRPr="007B3033" w:rsidRDefault="007B3033">
                      <w:pPr>
                        <w:rPr>
                          <w:sz w:val="28"/>
                          <w:szCs w:val="28"/>
                        </w:rPr>
                      </w:pPr>
                      <w:r w:rsidRPr="007B3033">
                        <w:rPr>
                          <w:sz w:val="28"/>
                          <w:szCs w:val="28"/>
                        </w:rPr>
                        <w:t>This legislation requires major transportation projects to be scored on nine State transportation goals. This links the State transportation goals to the selection of major transportation construction projects included in the Consolidated Transportation Plan.  Adding these scores adds new transparency and accountability to the selection of projects and the expenditures of transportation dollars</w:t>
                      </w:r>
                      <w:r w:rsidR="00F42DCA">
                        <w:rPr>
                          <w:sz w:val="28"/>
                          <w:szCs w:val="28"/>
                        </w:rPr>
                        <w:t>.</w:t>
                      </w:r>
                    </w:p>
                  </w:txbxContent>
                </v:textbox>
              </v:shape>
            </w:pict>
          </mc:Fallback>
        </mc:AlternateContent>
      </w:r>
    </w:p>
    <w:p w:rsidR="007B3033" w:rsidRDefault="007B3033" w:rsidP="005F0E40">
      <w:pPr>
        <w:jc w:val="center"/>
        <w:rPr>
          <w:b/>
          <w:sz w:val="36"/>
          <w:szCs w:val="36"/>
        </w:rPr>
      </w:pPr>
    </w:p>
    <w:p w:rsidR="007B3033" w:rsidRDefault="007B3033" w:rsidP="005F0E40">
      <w:pPr>
        <w:rPr>
          <w:b/>
          <w:sz w:val="32"/>
          <w:szCs w:val="32"/>
        </w:rPr>
      </w:pPr>
    </w:p>
    <w:p w:rsidR="007B3033" w:rsidRDefault="007B3033" w:rsidP="005F0E40">
      <w:pPr>
        <w:rPr>
          <w:b/>
          <w:sz w:val="32"/>
          <w:szCs w:val="32"/>
        </w:rPr>
      </w:pPr>
    </w:p>
    <w:p w:rsidR="007B3033" w:rsidRDefault="007B3033" w:rsidP="005F0E40">
      <w:pPr>
        <w:rPr>
          <w:b/>
          <w:sz w:val="32"/>
          <w:szCs w:val="32"/>
        </w:rPr>
      </w:pPr>
    </w:p>
    <w:p w:rsidR="007B3033" w:rsidRDefault="007B3033" w:rsidP="005F0E40">
      <w:pPr>
        <w:rPr>
          <w:b/>
          <w:sz w:val="32"/>
          <w:szCs w:val="32"/>
        </w:rPr>
      </w:pPr>
    </w:p>
    <w:p w:rsidR="007B3033" w:rsidRDefault="007B3033" w:rsidP="005F0E40">
      <w:pPr>
        <w:rPr>
          <w:b/>
          <w:sz w:val="32"/>
          <w:szCs w:val="32"/>
        </w:rPr>
      </w:pPr>
    </w:p>
    <w:p w:rsidR="005F0E40" w:rsidRPr="005F0E40" w:rsidRDefault="005F0E40" w:rsidP="005F0E40">
      <w:pPr>
        <w:rPr>
          <w:sz w:val="32"/>
          <w:szCs w:val="32"/>
        </w:rPr>
      </w:pPr>
      <w:r w:rsidRPr="005F0E40">
        <w:rPr>
          <w:b/>
          <w:sz w:val="32"/>
          <w:szCs w:val="32"/>
        </w:rPr>
        <w:t>Nine Goals</w:t>
      </w:r>
      <w:r w:rsidRPr="005F0E40">
        <w:rPr>
          <w:sz w:val="32"/>
          <w:szCs w:val="32"/>
        </w:rPr>
        <w:t xml:space="preserve">: </w:t>
      </w:r>
    </w:p>
    <w:p w:rsidR="005F0E40" w:rsidRPr="003621A5" w:rsidRDefault="005F0E40" w:rsidP="005F0E40">
      <w:pPr>
        <w:pStyle w:val="ListParagraph"/>
        <w:numPr>
          <w:ilvl w:val="0"/>
          <w:numId w:val="1"/>
        </w:numPr>
        <w:rPr>
          <w:b/>
        </w:rPr>
      </w:pPr>
      <w:r w:rsidRPr="003621A5">
        <w:rPr>
          <w:b/>
        </w:rPr>
        <w:t>Safety and security</w:t>
      </w:r>
    </w:p>
    <w:p w:rsidR="00500AD0" w:rsidRDefault="00500AD0" w:rsidP="00500AD0">
      <w:pPr>
        <w:pStyle w:val="ListParagraph"/>
        <w:numPr>
          <w:ilvl w:val="0"/>
          <w:numId w:val="2"/>
        </w:numPr>
      </w:pPr>
      <w:r>
        <w:t>The expected reduction in total fatalities and severe injuries in all modes affected by the project</w:t>
      </w:r>
    </w:p>
    <w:p w:rsidR="00500AD0" w:rsidRDefault="00500AD0" w:rsidP="00500AD0">
      <w:pPr>
        <w:pStyle w:val="ListParagraph"/>
        <w:numPr>
          <w:ilvl w:val="0"/>
          <w:numId w:val="2"/>
        </w:numPr>
      </w:pPr>
      <w:r>
        <w:t>The extent to which the project implements the Maryland State Highway Complete Streets policies</w:t>
      </w:r>
    </w:p>
    <w:p w:rsidR="00500AD0" w:rsidRDefault="00500AD0" w:rsidP="00500AD0">
      <w:pPr>
        <w:pStyle w:val="ListParagraph"/>
      </w:pPr>
    </w:p>
    <w:p w:rsidR="005F0E40" w:rsidRPr="003621A5" w:rsidRDefault="005F0E40" w:rsidP="005F0E40">
      <w:pPr>
        <w:pStyle w:val="ListParagraph"/>
        <w:numPr>
          <w:ilvl w:val="0"/>
          <w:numId w:val="1"/>
        </w:numPr>
        <w:rPr>
          <w:b/>
        </w:rPr>
      </w:pPr>
      <w:r w:rsidRPr="003621A5">
        <w:rPr>
          <w:b/>
        </w:rPr>
        <w:t>System preservation</w:t>
      </w:r>
    </w:p>
    <w:p w:rsidR="00500AD0" w:rsidRDefault="00500AD0" w:rsidP="00500AD0">
      <w:pPr>
        <w:pStyle w:val="ListParagraph"/>
        <w:numPr>
          <w:ilvl w:val="0"/>
          <w:numId w:val="3"/>
        </w:numPr>
      </w:pPr>
      <w:r>
        <w:t>The degree the project increases the lifespan of the affected facility</w:t>
      </w:r>
    </w:p>
    <w:p w:rsidR="00500AD0" w:rsidRDefault="00500AD0" w:rsidP="00500AD0">
      <w:pPr>
        <w:pStyle w:val="ListParagraph"/>
        <w:numPr>
          <w:ilvl w:val="0"/>
          <w:numId w:val="3"/>
        </w:numPr>
      </w:pPr>
      <w:r>
        <w:t>The degree the project increases the functionality of the facility</w:t>
      </w:r>
    </w:p>
    <w:p w:rsidR="00500AD0" w:rsidRDefault="00500AD0" w:rsidP="00500AD0">
      <w:pPr>
        <w:pStyle w:val="ListParagraph"/>
        <w:numPr>
          <w:ilvl w:val="0"/>
          <w:numId w:val="3"/>
        </w:numPr>
      </w:pPr>
      <w:r>
        <w:t>The degree the project renders the facility more resilient</w:t>
      </w:r>
    </w:p>
    <w:p w:rsidR="00500AD0" w:rsidRDefault="00500AD0" w:rsidP="00500AD0">
      <w:pPr>
        <w:pStyle w:val="ListParagraph"/>
        <w:ind w:left="1080"/>
      </w:pPr>
    </w:p>
    <w:p w:rsidR="005F0E40" w:rsidRPr="003621A5" w:rsidRDefault="005F0E40" w:rsidP="005F0E40">
      <w:pPr>
        <w:pStyle w:val="ListParagraph"/>
        <w:numPr>
          <w:ilvl w:val="0"/>
          <w:numId w:val="1"/>
        </w:numPr>
        <w:rPr>
          <w:b/>
        </w:rPr>
      </w:pPr>
      <w:r w:rsidRPr="003621A5">
        <w:rPr>
          <w:b/>
        </w:rPr>
        <w:t>Quality of service</w:t>
      </w:r>
    </w:p>
    <w:p w:rsidR="00500AD0" w:rsidRDefault="00500AD0" w:rsidP="00500AD0">
      <w:pPr>
        <w:pStyle w:val="ListParagraph"/>
        <w:numPr>
          <w:ilvl w:val="0"/>
          <w:numId w:val="5"/>
        </w:numPr>
      </w:pPr>
      <w:r>
        <w:t>The expected change in cumulative job accessibility with in an approximately 60-minute commute for highway projects or transit projects</w:t>
      </w:r>
    </w:p>
    <w:p w:rsidR="00500AD0" w:rsidRDefault="00500AD0" w:rsidP="00500AD0">
      <w:pPr>
        <w:pStyle w:val="ListParagraph"/>
        <w:numPr>
          <w:ilvl w:val="0"/>
          <w:numId w:val="5"/>
        </w:numPr>
      </w:pPr>
      <w:r>
        <w:t xml:space="preserve">The degree the project has a positive impact on travel time reliability </w:t>
      </w:r>
    </w:p>
    <w:p w:rsidR="00500AD0" w:rsidRDefault="00500AD0" w:rsidP="00500AD0">
      <w:pPr>
        <w:pStyle w:val="ListParagraph"/>
        <w:numPr>
          <w:ilvl w:val="0"/>
          <w:numId w:val="5"/>
        </w:numPr>
      </w:pPr>
      <w:r>
        <w:t xml:space="preserve">The degree the project supports connections between different modes and </w:t>
      </w:r>
      <w:r w:rsidR="005B3222">
        <w:t>promotes</w:t>
      </w:r>
      <w:r>
        <w:t xml:space="preserve"> </w:t>
      </w:r>
      <w:r w:rsidR="00504CE4">
        <w:t>multiple transportation choices</w:t>
      </w:r>
    </w:p>
    <w:p w:rsidR="00500AD0" w:rsidRDefault="00500AD0" w:rsidP="00500AD0">
      <w:pPr>
        <w:pStyle w:val="ListParagraph"/>
        <w:ind w:left="1080"/>
      </w:pPr>
    </w:p>
    <w:p w:rsidR="005F0E40" w:rsidRPr="003621A5" w:rsidRDefault="005F0E40" w:rsidP="005F0E40">
      <w:pPr>
        <w:pStyle w:val="ListParagraph"/>
        <w:numPr>
          <w:ilvl w:val="0"/>
          <w:numId w:val="1"/>
        </w:numPr>
        <w:rPr>
          <w:b/>
        </w:rPr>
      </w:pPr>
      <w:r w:rsidRPr="003621A5">
        <w:rPr>
          <w:b/>
        </w:rPr>
        <w:t>Environmental stewardship</w:t>
      </w:r>
    </w:p>
    <w:p w:rsidR="00500AD0" w:rsidRDefault="005B3222" w:rsidP="00500AD0">
      <w:pPr>
        <w:pStyle w:val="ListParagraph"/>
        <w:numPr>
          <w:ilvl w:val="0"/>
          <w:numId w:val="6"/>
        </w:numPr>
      </w:pPr>
      <w:r>
        <w:t>The potential of the project to limit  or reduce harmful emissions</w:t>
      </w:r>
    </w:p>
    <w:p w:rsidR="005B3222" w:rsidRDefault="005B3222" w:rsidP="00500AD0">
      <w:pPr>
        <w:pStyle w:val="ListParagraph"/>
        <w:numPr>
          <w:ilvl w:val="0"/>
          <w:numId w:val="6"/>
        </w:numPr>
      </w:pPr>
      <w:r>
        <w:t>The degree the projects avoids impacts on State resources</w:t>
      </w:r>
    </w:p>
    <w:p w:rsidR="005B3222" w:rsidRDefault="005B3222" w:rsidP="00500AD0">
      <w:pPr>
        <w:pStyle w:val="ListParagraph"/>
        <w:numPr>
          <w:ilvl w:val="0"/>
          <w:numId w:val="6"/>
        </w:numPr>
      </w:pPr>
      <w:r>
        <w:t>The degree the project advances State environmental goals</w:t>
      </w:r>
    </w:p>
    <w:p w:rsidR="005B3222" w:rsidRDefault="005B3222" w:rsidP="005B3222">
      <w:pPr>
        <w:pStyle w:val="ListParagraph"/>
        <w:ind w:left="1440"/>
      </w:pPr>
    </w:p>
    <w:p w:rsidR="005F0E40" w:rsidRPr="003621A5" w:rsidRDefault="005F0E40" w:rsidP="005F0E40">
      <w:pPr>
        <w:pStyle w:val="ListParagraph"/>
        <w:numPr>
          <w:ilvl w:val="0"/>
          <w:numId w:val="1"/>
        </w:numPr>
        <w:rPr>
          <w:b/>
        </w:rPr>
      </w:pPr>
      <w:r w:rsidRPr="003621A5">
        <w:rPr>
          <w:b/>
        </w:rPr>
        <w:t>Community vitality</w:t>
      </w:r>
    </w:p>
    <w:p w:rsidR="005B3222" w:rsidRDefault="005B3222" w:rsidP="005B3222">
      <w:pPr>
        <w:pStyle w:val="ListParagraph"/>
        <w:numPr>
          <w:ilvl w:val="0"/>
          <w:numId w:val="7"/>
        </w:numPr>
      </w:pPr>
      <w:r>
        <w:t>The degree the project is projected to increase walking, biking and transit</w:t>
      </w:r>
    </w:p>
    <w:p w:rsidR="005B3222" w:rsidRDefault="005B3222" w:rsidP="005B3222">
      <w:pPr>
        <w:pStyle w:val="ListParagraph"/>
        <w:numPr>
          <w:ilvl w:val="0"/>
          <w:numId w:val="7"/>
        </w:numPr>
      </w:pPr>
      <w:r>
        <w:t>The degree the project enhances existing community assets</w:t>
      </w:r>
    </w:p>
    <w:p w:rsidR="005B3222" w:rsidRDefault="005B3222" w:rsidP="005B3222">
      <w:pPr>
        <w:pStyle w:val="ListParagraph"/>
        <w:numPr>
          <w:ilvl w:val="0"/>
          <w:numId w:val="7"/>
        </w:numPr>
      </w:pPr>
      <w:r>
        <w:t>The degree the project furthers the community’s and state’s plan for revitalization</w:t>
      </w:r>
    </w:p>
    <w:p w:rsidR="005B3222" w:rsidRDefault="005B3222" w:rsidP="005B3222">
      <w:pPr>
        <w:pStyle w:val="ListParagraph"/>
        <w:ind w:left="1440"/>
      </w:pPr>
    </w:p>
    <w:p w:rsidR="005F0E40" w:rsidRPr="003621A5" w:rsidRDefault="005F0E40" w:rsidP="005F0E40">
      <w:pPr>
        <w:pStyle w:val="ListParagraph"/>
        <w:numPr>
          <w:ilvl w:val="0"/>
          <w:numId w:val="1"/>
        </w:numPr>
        <w:rPr>
          <w:b/>
        </w:rPr>
      </w:pPr>
      <w:r w:rsidRPr="003621A5">
        <w:rPr>
          <w:b/>
        </w:rPr>
        <w:lastRenderedPageBreak/>
        <w:t>Economic prosperity</w:t>
      </w:r>
    </w:p>
    <w:p w:rsidR="005B3222" w:rsidRDefault="005B3222" w:rsidP="005B3222">
      <w:pPr>
        <w:pStyle w:val="ListParagraph"/>
        <w:numPr>
          <w:ilvl w:val="0"/>
          <w:numId w:val="8"/>
        </w:numPr>
      </w:pPr>
      <w:r>
        <w:t xml:space="preserve">Increase in cumulative job accessibility in a 60 minute commute </w:t>
      </w:r>
    </w:p>
    <w:p w:rsidR="005B3222" w:rsidRDefault="005B3222" w:rsidP="005B3222">
      <w:pPr>
        <w:pStyle w:val="ListParagraph"/>
        <w:numPr>
          <w:ilvl w:val="0"/>
          <w:numId w:val="8"/>
        </w:numPr>
      </w:pPr>
      <w:r>
        <w:t>The project enhances access to critical intermodal locations for the movement of goods and services</w:t>
      </w:r>
    </w:p>
    <w:p w:rsidR="005B3222" w:rsidRDefault="005B3222" w:rsidP="005B3222">
      <w:pPr>
        <w:pStyle w:val="ListParagraph"/>
        <w:numPr>
          <w:ilvl w:val="0"/>
          <w:numId w:val="8"/>
        </w:numPr>
      </w:pPr>
      <w:r>
        <w:t>Increase</w:t>
      </w:r>
      <w:r w:rsidR="00504CE4">
        <w:t>s</w:t>
      </w:r>
      <w:r>
        <w:t xml:space="preserve"> non-speculative local and state economic development strategies in existing communities. </w:t>
      </w:r>
    </w:p>
    <w:p w:rsidR="00504CE4" w:rsidRDefault="00504CE4" w:rsidP="00504CE4">
      <w:pPr>
        <w:pStyle w:val="ListParagraph"/>
        <w:ind w:left="1440"/>
      </w:pPr>
    </w:p>
    <w:p w:rsidR="005F0E40" w:rsidRPr="003621A5" w:rsidRDefault="005F0E40" w:rsidP="005F0E40">
      <w:pPr>
        <w:pStyle w:val="ListParagraph"/>
        <w:numPr>
          <w:ilvl w:val="0"/>
          <w:numId w:val="1"/>
        </w:numPr>
        <w:rPr>
          <w:b/>
        </w:rPr>
      </w:pPr>
      <w:r w:rsidRPr="003621A5">
        <w:rPr>
          <w:b/>
        </w:rPr>
        <w:t>Equitable access to transportation</w:t>
      </w:r>
    </w:p>
    <w:p w:rsidR="005B3222" w:rsidRDefault="005B3222" w:rsidP="005B3222">
      <w:pPr>
        <w:pStyle w:val="ListParagraph"/>
        <w:numPr>
          <w:ilvl w:val="0"/>
          <w:numId w:val="9"/>
        </w:numPr>
      </w:pPr>
      <w:r>
        <w:t>The expected increase in job accessibility for disadvantaged populations with in a 60-minute commute</w:t>
      </w:r>
    </w:p>
    <w:p w:rsidR="005B3222" w:rsidRDefault="005B3222" w:rsidP="005B3222">
      <w:pPr>
        <w:pStyle w:val="ListParagraph"/>
        <w:numPr>
          <w:ilvl w:val="0"/>
          <w:numId w:val="9"/>
        </w:numPr>
      </w:pPr>
      <w:r>
        <w:t>The eco</w:t>
      </w:r>
      <w:r w:rsidR="00504CE4">
        <w:t>nomic development impact on low-</w:t>
      </w:r>
      <w:r>
        <w:t>income communities</w:t>
      </w:r>
    </w:p>
    <w:p w:rsidR="005B3222" w:rsidRDefault="005B3222" w:rsidP="005B3222">
      <w:pPr>
        <w:pStyle w:val="ListParagraph"/>
        <w:ind w:left="1440"/>
      </w:pPr>
    </w:p>
    <w:p w:rsidR="005F0E40" w:rsidRPr="003621A5" w:rsidRDefault="005F0E40" w:rsidP="005F0E40">
      <w:pPr>
        <w:pStyle w:val="ListParagraph"/>
        <w:numPr>
          <w:ilvl w:val="0"/>
          <w:numId w:val="1"/>
        </w:numPr>
        <w:rPr>
          <w:b/>
        </w:rPr>
      </w:pPr>
      <w:r w:rsidRPr="003621A5">
        <w:rPr>
          <w:b/>
        </w:rPr>
        <w:t>Cost effectiveness and return on investment</w:t>
      </w:r>
    </w:p>
    <w:p w:rsidR="005B3222" w:rsidRDefault="005B3222" w:rsidP="005B3222">
      <w:pPr>
        <w:pStyle w:val="ListParagraph"/>
        <w:numPr>
          <w:ilvl w:val="0"/>
          <w:numId w:val="10"/>
        </w:numPr>
      </w:pPr>
      <w:r>
        <w:t xml:space="preserve">The estimated travel time savings </w:t>
      </w:r>
      <w:r w:rsidR="003621A5">
        <w:t>divided</w:t>
      </w:r>
      <w:r>
        <w:t xml:space="preserve"> by the project cost</w:t>
      </w:r>
    </w:p>
    <w:p w:rsidR="005B3222" w:rsidRDefault="003621A5" w:rsidP="005B3222">
      <w:pPr>
        <w:pStyle w:val="ListParagraph"/>
        <w:numPr>
          <w:ilvl w:val="0"/>
          <w:numId w:val="10"/>
        </w:numPr>
      </w:pPr>
      <w:r>
        <w:t>The degree the project  leverages additions Federal</w:t>
      </w:r>
      <w:r w:rsidR="00504CE4">
        <w:t>,</w:t>
      </w:r>
      <w:r>
        <w:t xml:space="preserve"> State</w:t>
      </w:r>
      <w:r w:rsidR="00504CE4">
        <w:t xml:space="preserve">, </w:t>
      </w:r>
      <w:r>
        <w:t>Local and private sector investments</w:t>
      </w:r>
    </w:p>
    <w:p w:rsidR="003621A5" w:rsidRDefault="003621A5" w:rsidP="005B3222">
      <w:pPr>
        <w:pStyle w:val="ListParagraph"/>
        <w:numPr>
          <w:ilvl w:val="0"/>
          <w:numId w:val="10"/>
        </w:numPr>
      </w:pPr>
      <w:r>
        <w:t>The degree the project will increase transportation alternative and redundancy</w:t>
      </w:r>
    </w:p>
    <w:p w:rsidR="003621A5" w:rsidRDefault="003621A5" w:rsidP="005B3222">
      <w:pPr>
        <w:pStyle w:val="ListParagraph"/>
        <w:numPr>
          <w:ilvl w:val="0"/>
          <w:numId w:val="10"/>
        </w:numPr>
      </w:pPr>
      <w:r>
        <w:t>How the project supports local government land use plans and goals.</w:t>
      </w:r>
    </w:p>
    <w:p w:rsidR="003621A5" w:rsidRPr="003621A5" w:rsidRDefault="003621A5" w:rsidP="003621A5">
      <w:pPr>
        <w:pStyle w:val="ListParagraph"/>
        <w:ind w:left="1440"/>
        <w:rPr>
          <w:b/>
        </w:rPr>
      </w:pPr>
    </w:p>
    <w:p w:rsidR="005F0E40" w:rsidRPr="003621A5" w:rsidRDefault="005F0E40" w:rsidP="005F0E40">
      <w:pPr>
        <w:pStyle w:val="ListParagraph"/>
        <w:numPr>
          <w:ilvl w:val="0"/>
          <w:numId w:val="1"/>
        </w:numPr>
        <w:rPr>
          <w:b/>
        </w:rPr>
      </w:pPr>
      <w:r w:rsidRPr="003621A5">
        <w:rPr>
          <w:b/>
        </w:rPr>
        <w:t>Local priorities and planning.</w:t>
      </w:r>
    </w:p>
    <w:p w:rsidR="003621A5" w:rsidRDefault="003621A5" w:rsidP="003621A5">
      <w:pPr>
        <w:pStyle w:val="ListParagraph"/>
        <w:numPr>
          <w:ilvl w:val="0"/>
          <w:numId w:val="11"/>
        </w:numPr>
      </w:pPr>
      <w:r>
        <w:t>The degree the project supports local land</w:t>
      </w:r>
      <w:r w:rsidR="00504CE4">
        <w:t xml:space="preserve"> </w:t>
      </w:r>
      <w:r>
        <w:t>use plans and goals</w:t>
      </w:r>
    </w:p>
    <w:p w:rsidR="005F0E40" w:rsidRDefault="005F0E40" w:rsidP="005F0E40"/>
    <w:p w:rsidR="005F0E40" w:rsidRDefault="005F0E40" w:rsidP="005F0E40">
      <w:r w:rsidRPr="003621A5">
        <w:rPr>
          <w:b/>
        </w:rPr>
        <w:t>By January of 2017</w:t>
      </w:r>
      <w:r>
        <w:t xml:space="preserve"> MDOT must develop the weighting for each of these goals and their measures. The Consolidated Transportation Plan presented to the legislature in the fall of 2017 will have the scores for all major transportation projects. In the case that a low scoring project is included in the plan an explanation why this project was funded must be included.</w:t>
      </w:r>
    </w:p>
    <w:p w:rsidR="005F0E40" w:rsidRDefault="005F0E40" w:rsidP="005F0E40"/>
    <w:p w:rsidR="005F0E40" w:rsidRDefault="005F0E40" w:rsidP="005F0E40">
      <w:r w:rsidRPr="005F0E40">
        <w:rPr>
          <w:b/>
        </w:rPr>
        <w:t>Major projects</w:t>
      </w:r>
      <w:r>
        <w:t xml:space="preserve"> are those whose total cost exceed $5 million and that increase highway or transit capacity, improve transit stations or station areas or improve highway capacity through intelligent transportation systems or congestion management. </w:t>
      </w:r>
    </w:p>
    <w:p w:rsidR="005F0E40" w:rsidRDefault="005F0E40" w:rsidP="005F0E40"/>
    <w:p w:rsidR="005F0E40" w:rsidRDefault="005F0E40" w:rsidP="005F0E40"/>
    <w:p w:rsidR="005F0E40" w:rsidRPr="005F0E40" w:rsidRDefault="005F0E40" w:rsidP="005F0E40"/>
    <w:sectPr w:rsidR="005F0E40" w:rsidRPr="005F0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C44"/>
    <w:multiLevelType w:val="hybridMultilevel"/>
    <w:tmpl w:val="83E6A1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67114"/>
    <w:multiLevelType w:val="hybridMultilevel"/>
    <w:tmpl w:val="ABD6C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F02516"/>
    <w:multiLevelType w:val="hybridMultilevel"/>
    <w:tmpl w:val="09D6D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A40B97"/>
    <w:multiLevelType w:val="hybridMultilevel"/>
    <w:tmpl w:val="970297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325C4"/>
    <w:multiLevelType w:val="hybridMultilevel"/>
    <w:tmpl w:val="01A2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8743C"/>
    <w:multiLevelType w:val="hybridMultilevel"/>
    <w:tmpl w:val="CBFAE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627E1A"/>
    <w:multiLevelType w:val="hybridMultilevel"/>
    <w:tmpl w:val="1780D0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0A784B"/>
    <w:multiLevelType w:val="hybridMultilevel"/>
    <w:tmpl w:val="6664A7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A66443"/>
    <w:multiLevelType w:val="hybridMultilevel"/>
    <w:tmpl w:val="5BE25A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EB27F4"/>
    <w:multiLevelType w:val="hybridMultilevel"/>
    <w:tmpl w:val="CC80CF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7C2A6E"/>
    <w:multiLevelType w:val="hybridMultilevel"/>
    <w:tmpl w:val="E97A9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5"/>
  </w:num>
  <w:num w:numId="4">
    <w:abstractNumId w:val="1"/>
  </w:num>
  <w:num w:numId="5">
    <w:abstractNumId w:val="8"/>
  </w:num>
  <w:num w:numId="6">
    <w:abstractNumId w:val="9"/>
  </w:num>
  <w:num w:numId="7">
    <w:abstractNumId w:val="3"/>
  </w:num>
  <w:num w:numId="8">
    <w:abstractNumId w:val="7"/>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40"/>
    <w:rsid w:val="0000182E"/>
    <w:rsid w:val="000020EE"/>
    <w:rsid w:val="00011FE6"/>
    <w:rsid w:val="00012B86"/>
    <w:rsid w:val="000143BD"/>
    <w:rsid w:val="000204EB"/>
    <w:rsid w:val="00021507"/>
    <w:rsid w:val="00024A4F"/>
    <w:rsid w:val="000253A2"/>
    <w:rsid w:val="00025DFB"/>
    <w:rsid w:val="00026784"/>
    <w:rsid w:val="00027E33"/>
    <w:rsid w:val="00030E8F"/>
    <w:rsid w:val="0004052F"/>
    <w:rsid w:val="00046705"/>
    <w:rsid w:val="00047062"/>
    <w:rsid w:val="000471A1"/>
    <w:rsid w:val="000516DA"/>
    <w:rsid w:val="00052999"/>
    <w:rsid w:val="0006660F"/>
    <w:rsid w:val="00067B5A"/>
    <w:rsid w:val="000702FD"/>
    <w:rsid w:val="00070713"/>
    <w:rsid w:val="00072043"/>
    <w:rsid w:val="00073B42"/>
    <w:rsid w:val="00074459"/>
    <w:rsid w:val="00082590"/>
    <w:rsid w:val="00087CEE"/>
    <w:rsid w:val="000917BF"/>
    <w:rsid w:val="00095522"/>
    <w:rsid w:val="00096D9A"/>
    <w:rsid w:val="000A08DF"/>
    <w:rsid w:val="000A1B85"/>
    <w:rsid w:val="000B0E5E"/>
    <w:rsid w:val="000B4B45"/>
    <w:rsid w:val="000B5F41"/>
    <w:rsid w:val="000C0D93"/>
    <w:rsid w:val="000C4043"/>
    <w:rsid w:val="000C537A"/>
    <w:rsid w:val="000C6870"/>
    <w:rsid w:val="000C6C4F"/>
    <w:rsid w:val="000C7271"/>
    <w:rsid w:val="000C7B10"/>
    <w:rsid w:val="000D02FD"/>
    <w:rsid w:val="000D2A7D"/>
    <w:rsid w:val="000D2CD0"/>
    <w:rsid w:val="000D3669"/>
    <w:rsid w:val="000D4B7B"/>
    <w:rsid w:val="000D4E74"/>
    <w:rsid w:val="000D4EF3"/>
    <w:rsid w:val="000D6EC3"/>
    <w:rsid w:val="000E1BFC"/>
    <w:rsid w:val="000E24BA"/>
    <w:rsid w:val="000E2F47"/>
    <w:rsid w:val="000F0997"/>
    <w:rsid w:val="000F1465"/>
    <w:rsid w:val="000F449E"/>
    <w:rsid w:val="000F477D"/>
    <w:rsid w:val="000F76C1"/>
    <w:rsid w:val="00104ABB"/>
    <w:rsid w:val="001070DB"/>
    <w:rsid w:val="001074AC"/>
    <w:rsid w:val="00107513"/>
    <w:rsid w:val="0011078B"/>
    <w:rsid w:val="00111E1E"/>
    <w:rsid w:val="0011310F"/>
    <w:rsid w:val="00113DE1"/>
    <w:rsid w:val="001146A2"/>
    <w:rsid w:val="001152FF"/>
    <w:rsid w:val="00117FAB"/>
    <w:rsid w:val="00123E6B"/>
    <w:rsid w:val="001240A1"/>
    <w:rsid w:val="00125FFB"/>
    <w:rsid w:val="001328B1"/>
    <w:rsid w:val="00134957"/>
    <w:rsid w:val="00140A58"/>
    <w:rsid w:val="00142955"/>
    <w:rsid w:val="00142A84"/>
    <w:rsid w:val="00146772"/>
    <w:rsid w:val="0014689E"/>
    <w:rsid w:val="001469D9"/>
    <w:rsid w:val="00154827"/>
    <w:rsid w:val="00161934"/>
    <w:rsid w:val="00164F61"/>
    <w:rsid w:val="00174EA6"/>
    <w:rsid w:val="00174F00"/>
    <w:rsid w:val="0017665E"/>
    <w:rsid w:val="00177129"/>
    <w:rsid w:val="00185ACE"/>
    <w:rsid w:val="00191F14"/>
    <w:rsid w:val="00194DD3"/>
    <w:rsid w:val="00194EF7"/>
    <w:rsid w:val="00195D90"/>
    <w:rsid w:val="001961BD"/>
    <w:rsid w:val="001A47CC"/>
    <w:rsid w:val="001A635A"/>
    <w:rsid w:val="001A7202"/>
    <w:rsid w:val="001B0A02"/>
    <w:rsid w:val="001B0F0C"/>
    <w:rsid w:val="001B7E88"/>
    <w:rsid w:val="001C0BB6"/>
    <w:rsid w:val="001C32EF"/>
    <w:rsid w:val="001C7D3E"/>
    <w:rsid w:val="001D1399"/>
    <w:rsid w:val="001D3147"/>
    <w:rsid w:val="001D5F7B"/>
    <w:rsid w:val="001D601D"/>
    <w:rsid w:val="001D7C1D"/>
    <w:rsid w:val="001E4709"/>
    <w:rsid w:val="001E55C0"/>
    <w:rsid w:val="001E568A"/>
    <w:rsid w:val="001E57F5"/>
    <w:rsid w:val="001F39E2"/>
    <w:rsid w:val="001F3A5E"/>
    <w:rsid w:val="001F74ED"/>
    <w:rsid w:val="00203645"/>
    <w:rsid w:val="002057D8"/>
    <w:rsid w:val="00211310"/>
    <w:rsid w:val="002118FB"/>
    <w:rsid w:val="002140E7"/>
    <w:rsid w:val="002149AE"/>
    <w:rsid w:val="00216C5A"/>
    <w:rsid w:val="00222DD5"/>
    <w:rsid w:val="00223DB9"/>
    <w:rsid w:val="002240C5"/>
    <w:rsid w:val="00225755"/>
    <w:rsid w:val="0022791A"/>
    <w:rsid w:val="00234FCA"/>
    <w:rsid w:val="00235DAB"/>
    <w:rsid w:val="00236170"/>
    <w:rsid w:val="00241A1F"/>
    <w:rsid w:val="00245943"/>
    <w:rsid w:val="00245EF5"/>
    <w:rsid w:val="00247329"/>
    <w:rsid w:val="00247789"/>
    <w:rsid w:val="00247911"/>
    <w:rsid w:val="00247990"/>
    <w:rsid w:val="0025082D"/>
    <w:rsid w:val="00255555"/>
    <w:rsid w:val="00256618"/>
    <w:rsid w:val="002569E8"/>
    <w:rsid w:val="002578FF"/>
    <w:rsid w:val="00260248"/>
    <w:rsid w:val="00260C03"/>
    <w:rsid w:val="00262DF1"/>
    <w:rsid w:val="0026411B"/>
    <w:rsid w:val="00266AA9"/>
    <w:rsid w:val="00266E3F"/>
    <w:rsid w:val="00267051"/>
    <w:rsid w:val="00274F3C"/>
    <w:rsid w:val="00276117"/>
    <w:rsid w:val="00277738"/>
    <w:rsid w:val="002835BA"/>
    <w:rsid w:val="00283A8D"/>
    <w:rsid w:val="0028600B"/>
    <w:rsid w:val="00292860"/>
    <w:rsid w:val="00296244"/>
    <w:rsid w:val="002A078D"/>
    <w:rsid w:val="002A1355"/>
    <w:rsid w:val="002A295D"/>
    <w:rsid w:val="002A33CD"/>
    <w:rsid w:val="002A3F8B"/>
    <w:rsid w:val="002A4ABF"/>
    <w:rsid w:val="002A56A1"/>
    <w:rsid w:val="002B1B40"/>
    <w:rsid w:val="002B1B89"/>
    <w:rsid w:val="002B2F85"/>
    <w:rsid w:val="002B3552"/>
    <w:rsid w:val="002B5DE2"/>
    <w:rsid w:val="002B740F"/>
    <w:rsid w:val="002C0468"/>
    <w:rsid w:val="002C1A59"/>
    <w:rsid w:val="002D06A6"/>
    <w:rsid w:val="002D68F2"/>
    <w:rsid w:val="002D71B9"/>
    <w:rsid w:val="002E0242"/>
    <w:rsid w:val="002E1194"/>
    <w:rsid w:val="002E2370"/>
    <w:rsid w:val="002E65D1"/>
    <w:rsid w:val="002F05A8"/>
    <w:rsid w:val="002F0ECF"/>
    <w:rsid w:val="002F4AA2"/>
    <w:rsid w:val="002F4B6F"/>
    <w:rsid w:val="002F726F"/>
    <w:rsid w:val="002F7AA2"/>
    <w:rsid w:val="003004D7"/>
    <w:rsid w:val="00310187"/>
    <w:rsid w:val="00311149"/>
    <w:rsid w:val="003204D9"/>
    <w:rsid w:val="0032287C"/>
    <w:rsid w:val="0033274D"/>
    <w:rsid w:val="003338BE"/>
    <w:rsid w:val="0035588D"/>
    <w:rsid w:val="003621A5"/>
    <w:rsid w:val="00362D19"/>
    <w:rsid w:val="00366F36"/>
    <w:rsid w:val="00373619"/>
    <w:rsid w:val="0037459F"/>
    <w:rsid w:val="0038451F"/>
    <w:rsid w:val="003923C3"/>
    <w:rsid w:val="00392568"/>
    <w:rsid w:val="00395077"/>
    <w:rsid w:val="00397019"/>
    <w:rsid w:val="003A17CD"/>
    <w:rsid w:val="003A4E2A"/>
    <w:rsid w:val="003A7415"/>
    <w:rsid w:val="003B085D"/>
    <w:rsid w:val="003B0DBC"/>
    <w:rsid w:val="003B2F7C"/>
    <w:rsid w:val="003B5062"/>
    <w:rsid w:val="003B5146"/>
    <w:rsid w:val="003B525B"/>
    <w:rsid w:val="003B6A58"/>
    <w:rsid w:val="003B774B"/>
    <w:rsid w:val="003C2F83"/>
    <w:rsid w:val="003C527D"/>
    <w:rsid w:val="003D5126"/>
    <w:rsid w:val="003D76F6"/>
    <w:rsid w:val="003E0AAE"/>
    <w:rsid w:val="003F0B77"/>
    <w:rsid w:val="003F2E8F"/>
    <w:rsid w:val="00404408"/>
    <w:rsid w:val="00420E6B"/>
    <w:rsid w:val="004213F0"/>
    <w:rsid w:val="00421B21"/>
    <w:rsid w:val="00423798"/>
    <w:rsid w:val="00424888"/>
    <w:rsid w:val="004256AC"/>
    <w:rsid w:val="00427379"/>
    <w:rsid w:val="004275A7"/>
    <w:rsid w:val="004343E8"/>
    <w:rsid w:val="0044317F"/>
    <w:rsid w:val="00454FF0"/>
    <w:rsid w:val="0045500F"/>
    <w:rsid w:val="004550A4"/>
    <w:rsid w:val="004577F5"/>
    <w:rsid w:val="0046152A"/>
    <w:rsid w:val="00462F2A"/>
    <w:rsid w:val="00466065"/>
    <w:rsid w:val="00467F5B"/>
    <w:rsid w:val="00471953"/>
    <w:rsid w:val="004728E4"/>
    <w:rsid w:val="004742AC"/>
    <w:rsid w:val="00474522"/>
    <w:rsid w:val="00476DB7"/>
    <w:rsid w:val="004809B6"/>
    <w:rsid w:val="00480E4A"/>
    <w:rsid w:val="00482037"/>
    <w:rsid w:val="0048290E"/>
    <w:rsid w:val="00487947"/>
    <w:rsid w:val="0049130D"/>
    <w:rsid w:val="00494D3D"/>
    <w:rsid w:val="00495911"/>
    <w:rsid w:val="0049601B"/>
    <w:rsid w:val="004B0494"/>
    <w:rsid w:val="004B5F38"/>
    <w:rsid w:val="004B79EA"/>
    <w:rsid w:val="004C1877"/>
    <w:rsid w:val="004C6D2D"/>
    <w:rsid w:val="004C6E0E"/>
    <w:rsid w:val="004C7BF5"/>
    <w:rsid w:val="004D64AD"/>
    <w:rsid w:val="004E24F2"/>
    <w:rsid w:val="004E6F46"/>
    <w:rsid w:val="004F17A6"/>
    <w:rsid w:val="004F34B3"/>
    <w:rsid w:val="004F5D16"/>
    <w:rsid w:val="004F7473"/>
    <w:rsid w:val="00500AD0"/>
    <w:rsid w:val="00504CE4"/>
    <w:rsid w:val="005075C9"/>
    <w:rsid w:val="005077E2"/>
    <w:rsid w:val="00511A08"/>
    <w:rsid w:val="005203BF"/>
    <w:rsid w:val="00523972"/>
    <w:rsid w:val="00525276"/>
    <w:rsid w:val="005267CD"/>
    <w:rsid w:val="00531B4A"/>
    <w:rsid w:val="0054399E"/>
    <w:rsid w:val="00544BEE"/>
    <w:rsid w:val="005465F0"/>
    <w:rsid w:val="00546F47"/>
    <w:rsid w:val="0055058C"/>
    <w:rsid w:val="0055061D"/>
    <w:rsid w:val="0055144D"/>
    <w:rsid w:val="005518B9"/>
    <w:rsid w:val="00554063"/>
    <w:rsid w:val="005541C9"/>
    <w:rsid w:val="00555B3E"/>
    <w:rsid w:val="005567FF"/>
    <w:rsid w:val="00557BC6"/>
    <w:rsid w:val="00557E1F"/>
    <w:rsid w:val="00561213"/>
    <w:rsid w:val="0056290E"/>
    <w:rsid w:val="00564617"/>
    <w:rsid w:val="00564D70"/>
    <w:rsid w:val="0057217D"/>
    <w:rsid w:val="005723B3"/>
    <w:rsid w:val="00582A40"/>
    <w:rsid w:val="00582A5D"/>
    <w:rsid w:val="0058346C"/>
    <w:rsid w:val="00585ADA"/>
    <w:rsid w:val="005A33B0"/>
    <w:rsid w:val="005B1F99"/>
    <w:rsid w:val="005B3222"/>
    <w:rsid w:val="005B362C"/>
    <w:rsid w:val="005B4FC5"/>
    <w:rsid w:val="005C1BC0"/>
    <w:rsid w:val="005C30D1"/>
    <w:rsid w:val="005C34C2"/>
    <w:rsid w:val="005C3A34"/>
    <w:rsid w:val="005C4433"/>
    <w:rsid w:val="005C5103"/>
    <w:rsid w:val="005C669E"/>
    <w:rsid w:val="005C6952"/>
    <w:rsid w:val="005D2F0A"/>
    <w:rsid w:val="005D4412"/>
    <w:rsid w:val="005E3E79"/>
    <w:rsid w:val="005E5F6B"/>
    <w:rsid w:val="005F0E40"/>
    <w:rsid w:val="005F273F"/>
    <w:rsid w:val="00600382"/>
    <w:rsid w:val="00601828"/>
    <w:rsid w:val="00601D8B"/>
    <w:rsid w:val="0060437A"/>
    <w:rsid w:val="0060659E"/>
    <w:rsid w:val="0061025C"/>
    <w:rsid w:val="00612028"/>
    <w:rsid w:val="00613B3B"/>
    <w:rsid w:val="0061665E"/>
    <w:rsid w:val="0062057F"/>
    <w:rsid w:val="006212C6"/>
    <w:rsid w:val="00624837"/>
    <w:rsid w:val="00626566"/>
    <w:rsid w:val="00627618"/>
    <w:rsid w:val="00627A5F"/>
    <w:rsid w:val="006323AA"/>
    <w:rsid w:val="0063248A"/>
    <w:rsid w:val="00634D0E"/>
    <w:rsid w:val="00637745"/>
    <w:rsid w:val="00637DCE"/>
    <w:rsid w:val="0064088E"/>
    <w:rsid w:val="00640AAD"/>
    <w:rsid w:val="0065570B"/>
    <w:rsid w:val="00656765"/>
    <w:rsid w:val="00656D59"/>
    <w:rsid w:val="00660928"/>
    <w:rsid w:val="0066591B"/>
    <w:rsid w:val="006667D2"/>
    <w:rsid w:val="006710EF"/>
    <w:rsid w:val="00674803"/>
    <w:rsid w:val="0067647B"/>
    <w:rsid w:val="00676691"/>
    <w:rsid w:val="00677D4F"/>
    <w:rsid w:val="00677F60"/>
    <w:rsid w:val="00681CEC"/>
    <w:rsid w:val="00684156"/>
    <w:rsid w:val="00685173"/>
    <w:rsid w:val="006877E7"/>
    <w:rsid w:val="00687EC1"/>
    <w:rsid w:val="006903CB"/>
    <w:rsid w:val="006936D0"/>
    <w:rsid w:val="0069497E"/>
    <w:rsid w:val="006A5190"/>
    <w:rsid w:val="006A6439"/>
    <w:rsid w:val="006A7C0C"/>
    <w:rsid w:val="006B0725"/>
    <w:rsid w:val="006B18F6"/>
    <w:rsid w:val="006B4128"/>
    <w:rsid w:val="006C0972"/>
    <w:rsid w:val="006C29EF"/>
    <w:rsid w:val="006C434B"/>
    <w:rsid w:val="006C6655"/>
    <w:rsid w:val="006C79D5"/>
    <w:rsid w:val="006D2CDF"/>
    <w:rsid w:val="006E1444"/>
    <w:rsid w:val="006E4A87"/>
    <w:rsid w:val="006F53B8"/>
    <w:rsid w:val="006F58B4"/>
    <w:rsid w:val="006F75F7"/>
    <w:rsid w:val="007009B4"/>
    <w:rsid w:val="00701CDF"/>
    <w:rsid w:val="007039C7"/>
    <w:rsid w:val="00705084"/>
    <w:rsid w:val="00705ACE"/>
    <w:rsid w:val="00707AA7"/>
    <w:rsid w:val="007140FD"/>
    <w:rsid w:val="0071606E"/>
    <w:rsid w:val="0071617F"/>
    <w:rsid w:val="0071715F"/>
    <w:rsid w:val="00721074"/>
    <w:rsid w:val="00721434"/>
    <w:rsid w:val="00721F0A"/>
    <w:rsid w:val="007228A8"/>
    <w:rsid w:val="00723B2A"/>
    <w:rsid w:val="00723F96"/>
    <w:rsid w:val="00724FEE"/>
    <w:rsid w:val="00731579"/>
    <w:rsid w:val="0073312B"/>
    <w:rsid w:val="00734C53"/>
    <w:rsid w:val="00736CBF"/>
    <w:rsid w:val="00741A5C"/>
    <w:rsid w:val="007430A9"/>
    <w:rsid w:val="00746CFC"/>
    <w:rsid w:val="00746F18"/>
    <w:rsid w:val="00752ABF"/>
    <w:rsid w:val="00753A9F"/>
    <w:rsid w:val="00754D0F"/>
    <w:rsid w:val="0075707A"/>
    <w:rsid w:val="00757C26"/>
    <w:rsid w:val="00761D60"/>
    <w:rsid w:val="00763567"/>
    <w:rsid w:val="00763760"/>
    <w:rsid w:val="007650ED"/>
    <w:rsid w:val="0076588F"/>
    <w:rsid w:val="00765C41"/>
    <w:rsid w:val="00767B69"/>
    <w:rsid w:val="00771ACB"/>
    <w:rsid w:val="00774F4C"/>
    <w:rsid w:val="00776041"/>
    <w:rsid w:val="00776D45"/>
    <w:rsid w:val="00777E33"/>
    <w:rsid w:val="00781C59"/>
    <w:rsid w:val="00785827"/>
    <w:rsid w:val="007915B3"/>
    <w:rsid w:val="007917C9"/>
    <w:rsid w:val="00791CCE"/>
    <w:rsid w:val="007954B4"/>
    <w:rsid w:val="00795CF7"/>
    <w:rsid w:val="007A1E8C"/>
    <w:rsid w:val="007A31F1"/>
    <w:rsid w:val="007A3D38"/>
    <w:rsid w:val="007A6245"/>
    <w:rsid w:val="007A66AA"/>
    <w:rsid w:val="007A7829"/>
    <w:rsid w:val="007B07CF"/>
    <w:rsid w:val="007B3033"/>
    <w:rsid w:val="007C38C1"/>
    <w:rsid w:val="007C398E"/>
    <w:rsid w:val="007C643B"/>
    <w:rsid w:val="007D3D20"/>
    <w:rsid w:val="007D5CDC"/>
    <w:rsid w:val="007E642C"/>
    <w:rsid w:val="007E66B1"/>
    <w:rsid w:val="007E679B"/>
    <w:rsid w:val="007E733D"/>
    <w:rsid w:val="007F296A"/>
    <w:rsid w:val="007F34A9"/>
    <w:rsid w:val="007F3839"/>
    <w:rsid w:val="00803176"/>
    <w:rsid w:val="00803DDE"/>
    <w:rsid w:val="00806512"/>
    <w:rsid w:val="00807DC4"/>
    <w:rsid w:val="00811EE1"/>
    <w:rsid w:val="00812314"/>
    <w:rsid w:val="00814830"/>
    <w:rsid w:val="0081694E"/>
    <w:rsid w:val="008172BA"/>
    <w:rsid w:val="00820527"/>
    <w:rsid w:val="00820E6B"/>
    <w:rsid w:val="00823479"/>
    <w:rsid w:val="00834919"/>
    <w:rsid w:val="008363D4"/>
    <w:rsid w:val="008370C9"/>
    <w:rsid w:val="0084348D"/>
    <w:rsid w:val="008434A0"/>
    <w:rsid w:val="008448AD"/>
    <w:rsid w:val="00853C05"/>
    <w:rsid w:val="00855714"/>
    <w:rsid w:val="008619CB"/>
    <w:rsid w:val="0086247D"/>
    <w:rsid w:val="0086499D"/>
    <w:rsid w:val="0087128A"/>
    <w:rsid w:val="008734D9"/>
    <w:rsid w:val="00874AD5"/>
    <w:rsid w:val="00876C8A"/>
    <w:rsid w:val="00882F2A"/>
    <w:rsid w:val="00883042"/>
    <w:rsid w:val="00887ADC"/>
    <w:rsid w:val="00890EF9"/>
    <w:rsid w:val="0089110B"/>
    <w:rsid w:val="00891B9B"/>
    <w:rsid w:val="0089796E"/>
    <w:rsid w:val="008A13BB"/>
    <w:rsid w:val="008A18A1"/>
    <w:rsid w:val="008A39AA"/>
    <w:rsid w:val="008B0507"/>
    <w:rsid w:val="008B1637"/>
    <w:rsid w:val="008B2236"/>
    <w:rsid w:val="008B44D0"/>
    <w:rsid w:val="008B5349"/>
    <w:rsid w:val="008B7386"/>
    <w:rsid w:val="008C5FCF"/>
    <w:rsid w:val="008C6DB3"/>
    <w:rsid w:val="008C7EAB"/>
    <w:rsid w:val="008D30C4"/>
    <w:rsid w:val="008D4D9D"/>
    <w:rsid w:val="008D593D"/>
    <w:rsid w:val="008D751E"/>
    <w:rsid w:val="008E26A7"/>
    <w:rsid w:val="008E6549"/>
    <w:rsid w:val="008F01B5"/>
    <w:rsid w:val="00904CD2"/>
    <w:rsid w:val="00906E15"/>
    <w:rsid w:val="0091188F"/>
    <w:rsid w:val="009156B0"/>
    <w:rsid w:val="00915B10"/>
    <w:rsid w:val="009223C0"/>
    <w:rsid w:val="00922E5A"/>
    <w:rsid w:val="00925350"/>
    <w:rsid w:val="00927F87"/>
    <w:rsid w:val="009310F0"/>
    <w:rsid w:val="00931858"/>
    <w:rsid w:val="00933CA9"/>
    <w:rsid w:val="00944E41"/>
    <w:rsid w:val="0094620A"/>
    <w:rsid w:val="00953347"/>
    <w:rsid w:val="00956977"/>
    <w:rsid w:val="009608A0"/>
    <w:rsid w:val="00962F91"/>
    <w:rsid w:val="00966BA3"/>
    <w:rsid w:val="009700DA"/>
    <w:rsid w:val="009807BF"/>
    <w:rsid w:val="00982D49"/>
    <w:rsid w:val="009847C5"/>
    <w:rsid w:val="0098739B"/>
    <w:rsid w:val="00987A11"/>
    <w:rsid w:val="009915CF"/>
    <w:rsid w:val="00995F69"/>
    <w:rsid w:val="009976F5"/>
    <w:rsid w:val="009A01B2"/>
    <w:rsid w:val="009A7091"/>
    <w:rsid w:val="009B0C9A"/>
    <w:rsid w:val="009B1DE4"/>
    <w:rsid w:val="009B5EE4"/>
    <w:rsid w:val="009C1A2F"/>
    <w:rsid w:val="009C446E"/>
    <w:rsid w:val="009D5A58"/>
    <w:rsid w:val="009D6823"/>
    <w:rsid w:val="009E211B"/>
    <w:rsid w:val="009E25BE"/>
    <w:rsid w:val="009E2A69"/>
    <w:rsid w:val="009E2E9D"/>
    <w:rsid w:val="009E5352"/>
    <w:rsid w:val="009E67E2"/>
    <w:rsid w:val="009F01A5"/>
    <w:rsid w:val="009F1F9E"/>
    <w:rsid w:val="009F61FF"/>
    <w:rsid w:val="009F6E28"/>
    <w:rsid w:val="00A00F53"/>
    <w:rsid w:val="00A02E7C"/>
    <w:rsid w:val="00A073F3"/>
    <w:rsid w:val="00A1705C"/>
    <w:rsid w:val="00A224AE"/>
    <w:rsid w:val="00A22DD5"/>
    <w:rsid w:val="00A23B2F"/>
    <w:rsid w:val="00A2412E"/>
    <w:rsid w:val="00A25586"/>
    <w:rsid w:val="00A32DAA"/>
    <w:rsid w:val="00A3480E"/>
    <w:rsid w:val="00A34EE0"/>
    <w:rsid w:val="00A4138B"/>
    <w:rsid w:val="00A42F62"/>
    <w:rsid w:val="00A53B64"/>
    <w:rsid w:val="00A55586"/>
    <w:rsid w:val="00A65748"/>
    <w:rsid w:val="00A66AB8"/>
    <w:rsid w:val="00A76199"/>
    <w:rsid w:val="00A7634B"/>
    <w:rsid w:val="00A76398"/>
    <w:rsid w:val="00A85C51"/>
    <w:rsid w:val="00A87223"/>
    <w:rsid w:val="00A931D0"/>
    <w:rsid w:val="00A93220"/>
    <w:rsid w:val="00A947D7"/>
    <w:rsid w:val="00A97811"/>
    <w:rsid w:val="00AA1586"/>
    <w:rsid w:val="00AA1BCA"/>
    <w:rsid w:val="00AA7DE3"/>
    <w:rsid w:val="00AA7E9E"/>
    <w:rsid w:val="00AB6B2E"/>
    <w:rsid w:val="00AB754B"/>
    <w:rsid w:val="00AC0E5D"/>
    <w:rsid w:val="00AC39E7"/>
    <w:rsid w:val="00AC5E09"/>
    <w:rsid w:val="00AC7DEA"/>
    <w:rsid w:val="00AD22A1"/>
    <w:rsid w:val="00AD3945"/>
    <w:rsid w:val="00AD3BFD"/>
    <w:rsid w:val="00AD4CF7"/>
    <w:rsid w:val="00AE4D0D"/>
    <w:rsid w:val="00AE5A66"/>
    <w:rsid w:val="00AF1861"/>
    <w:rsid w:val="00AF258A"/>
    <w:rsid w:val="00AF29FF"/>
    <w:rsid w:val="00AF2DDC"/>
    <w:rsid w:val="00AF4D72"/>
    <w:rsid w:val="00AF7555"/>
    <w:rsid w:val="00B05B65"/>
    <w:rsid w:val="00B07DC3"/>
    <w:rsid w:val="00B10010"/>
    <w:rsid w:val="00B1040F"/>
    <w:rsid w:val="00B14EA5"/>
    <w:rsid w:val="00B151B1"/>
    <w:rsid w:val="00B15AC9"/>
    <w:rsid w:val="00B178E3"/>
    <w:rsid w:val="00B20EDD"/>
    <w:rsid w:val="00B22262"/>
    <w:rsid w:val="00B2575F"/>
    <w:rsid w:val="00B26EF0"/>
    <w:rsid w:val="00B3277D"/>
    <w:rsid w:val="00B34D4A"/>
    <w:rsid w:val="00B365F3"/>
    <w:rsid w:val="00B369EE"/>
    <w:rsid w:val="00B42F74"/>
    <w:rsid w:val="00B43B80"/>
    <w:rsid w:val="00B46E2E"/>
    <w:rsid w:val="00B5277F"/>
    <w:rsid w:val="00B55C8D"/>
    <w:rsid w:val="00B57947"/>
    <w:rsid w:val="00B57B95"/>
    <w:rsid w:val="00B57D71"/>
    <w:rsid w:val="00B61FCA"/>
    <w:rsid w:val="00B75EEB"/>
    <w:rsid w:val="00B827B2"/>
    <w:rsid w:val="00B83D7C"/>
    <w:rsid w:val="00B9070B"/>
    <w:rsid w:val="00BA051D"/>
    <w:rsid w:val="00BB4A1E"/>
    <w:rsid w:val="00BB58AF"/>
    <w:rsid w:val="00BB7E82"/>
    <w:rsid w:val="00BC08A1"/>
    <w:rsid w:val="00BC35EC"/>
    <w:rsid w:val="00BC498E"/>
    <w:rsid w:val="00BC7118"/>
    <w:rsid w:val="00BD4207"/>
    <w:rsid w:val="00BD65D9"/>
    <w:rsid w:val="00BE6E39"/>
    <w:rsid w:val="00BF740D"/>
    <w:rsid w:val="00C00046"/>
    <w:rsid w:val="00C03710"/>
    <w:rsid w:val="00C07B5E"/>
    <w:rsid w:val="00C10239"/>
    <w:rsid w:val="00C128C4"/>
    <w:rsid w:val="00C24C7F"/>
    <w:rsid w:val="00C25426"/>
    <w:rsid w:val="00C25D7D"/>
    <w:rsid w:val="00C3614C"/>
    <w:rsid w:val="00C36C4A"/>
    <w:rsid w:val="00C42AD0"/>
    <w:rsid w:val="00C5318F"/>
    <w:rsid w:val="00C53A90"/>
    <w:rsid w:val="00C608AE"/>
    <w:rsid w:val="00C66CD0"/>
    <w:rsid w:val="00C72DD8"/>
    <w:rsid w:val="00C756AC"/>
    <w:rsid w:val="00C8099B"/>
    <w:rsid w:val="00C82F1C"/>
    <w:rsid w:val="00C82F4C"/>
    <w:rsid w:val="00C86BEE"/>
    <w:rsid w:val="00C90569"/>
    <w:rsid w:val="00C90633"/>
    <w:rsid w:val="00C90A48"/>
    <w:rsid w:val="00C953E1"/>
    <w:rsid w:val="00C95E31"/>
    <w:rsid w:val="00C9614F"/>
    <w:rsid w:val="00C974D1"/>
    <w:rsid w:val="00CA5AA3"/>
    <w:rsid w:val="00CB04DC"/>
    <w:rsid w:val="00CB70FC"/>
    <w:rsid w:val="00CC10ED"/>
    <w:rsid w:val="00CC6695"/>
    <w:rsid w:val="00CD38DA"/>
    <w:rsid w:val="00CD5521"/>
    <w:rsid w:val="00CD6B39"/>
    <w:rsid w:val="00CE2C74"/>
    <w:rsid w:val="00CE3B8F"/>
    <w:rsid w:val="00CE5217"/>
    <w:rsid w:val="00CF2381"/>
    <w:rsid w:val="00CF39A5"/>
    <w:rsid w:val="00CF4687"/>
    <w:rsid w:val="00CF4CF7"/>
    <w:rsid w:val="00CF52DB"/>
    <w:rsid w:val="00CF5B83"/>
    <w:rsid w:val="00D0184E"/>
    <w:rsid w:val="00D05368"/>
    <w:rsid w:val="00D0564D"/>
    <w:rsid w:val="00D06BA6"/>
    <w:rsid w:val="00D14D87"/>
    <w:rsid w:val="00D15F5C"/>
    <w:rsid w:val="00D16681"/>
    <w:rsid w:val="00D176E5"/>
    <w:rsid w:val="00D225A3"/>
    <w:rsid w:val="00D22B50"/>
    <w:rsid w:val="00D276F3"/>
    <w:rsid w:val="00D27DAF"/>
    <w:rsid w:val="00D32201"/>
    <w:rsid w:val="00D33621"/>
    <w:rsid w:val="00D374D2"/>
    <w:rsid w:val="00D405E8"/>
    <w:rsid w:val="00D40A1B"/>
    <w:rsid w:val="00D40C71"/>
    <w:rsid w:val="00D42D00"/>
    <w:rsid w:val="00D43CDE"/>
    <w:rsid w:val="00D46DCC"/>
    <w:rsid w:val="00D47A4A"/>
    <w:rsid w:val="00D6097B"/>
    <w:rsid w:val="00D63E33"/>
    <w:rsid w:val="00D6464F"/>
    <w:rsid w:val="00D65FE7"/>
    <w:rsid w:val="00D7694A"/>
    <w:rsid w:val="00D80A53"/>
    <w:rsid w:val="00D835E4"/>
    <w:rsid w:val="00D9115A"/>
    <w:rsid w:val="00D9233E"/>
    <w:rsid w:val="00D93B37"/>
    <w:rsid w:val="00DA2045"/>
    <w:rsid w:val="00DA4CE7"/>
    <w:rsid w:val="00DA695D"/>
    <w:rsid w:val="00DB06C3"/>
    <w:rsid w:val="00DB0C3D"/>
    <w:rsid w:val="00DB26E2"/>
    <w:rsid w:val="00DB593B"/>
    <w:rsid w:val="00DB5F00"/>
    <w:rsid w:val="00DC4934"/>
    <w:rsid w:val="00DC5B46"/>
    <w:rsid w:val="00DD2F57"/>
    <w:rsid w:val="00DE52D2"/>
    <w:rsid w:val="00DF1DE4"/>
    <w:rsid w:val="00DF4ECD"/>
    <w:rsid w:val="00DF5166"/>
    <w:rsid w:val="00E00928"/>
    <w:rsid w:val="00E023FF"/>
    <w:rsid w:val="00E03096"/>
    <w:rsid w:val="00E11394"/>
    <w:rsid w:val="00E13AB5"/>
    <w:rsid w:val="00E15B17"/>
    <w:rsid w:val="00E203FC"/>
    <w:rsid w:val="00E23976"/>
    <w:rsid w:val="00E305C8"/>
    <w:rsid w:val="00E377E7"/>
    <w:rsid w:val="00E37A32"/>
    <w:rsid w:val="00E432AB"/>
    <w:rsid w:val="00E4433D"/>
    <w:rsid w:val="00E46338"/>
    <w:rsid w:val="00E4722B"/>
    <w:rsid w:val="00E50042"/>
    <w:rsid w:val="00E516A8"/>
    <w:rsid w:val="00E560BE"/>
    <w:rsid w:val="00E564D1"/>
    <w:rsid w:val="00E575C2"/>
    <w:rsid w:val="00E72694"/>
    <w:rsid w:val="00E757FA"/>
    <w:rsid w:val="00E802EB"/>
    <w:rsid w:val="00E84957"/>
    <w:rsid w:val="00E9005B"/>
    <w:rsid w:val="00E912AE"/>
    <w:rsid w:val="00E92A42"/>
    <w:rsid w:val="00E95935"/>
    <w:rsid w:val="00E95B34"/>
    <w:rsid w:val="00EA7B22"/>
    <w:rsid w:val="00EB0140"/>
    <w:rsid w:val="00EB2221"/>
    <w:rsid w:val="00EB263B"/>
    <w:rsid w:val="00EB3196"/>
    <w:rsid w:val="00EB408F"/>
    <w:rsid w:val="00EB67BB"/>
    <w:rsid w:val="00EC0C79"/>
    <w:rsid w:val="00EC5682"/>
    <w:rsid w:val="00ED07CA"/>
    <w:rsid w:val="00ED082B"/>
    <w:rsid w:val="00ED0D3B"/>
    <w:rsid w:val="00ED3717"/>
    <w:rsid w:val="00ED6A35"/>
    <w:rsid w:val="00ED6FF6"/>
    <w:rsid w:val="00EE0A95"/>
    <w:rsid w:val="00EF0115"/>
    <w:rsid w:val="00EF6D85"/>
    <w:rsid w:val="00F01711"/>
    <w:rsid w:val="00F01F6A"/>
    <w:rsid w:val="00F02BDA"/>
    <w:rsid w:val="00F103A5"/>
    <w:rsid w:val="00F1425B"/>
    <w:rsid w:val="00F15129"/>
    <w:rsid w:val="00F15D9B"/>
    <w:rsid w:val="00F16C78"/>
    <w:rsid w:val="00F20837"/>
    <w:rsid w:val="00F23B61"/>
    <w:rsid w:val="00F256F2"/>
    <w:rsid w:val="00F3100F"/>
    <w:rsid w:val="00F31953"/>
    <w:rsid w:val="00F33082"/>
    <w:rsid w:val="00F42DCA"/>
    <w:rsid w:val="00F51590"/>
    <w:rsid w:val="00F51D17"/>
    <w:rsid w:val="00F5328D"/>
    <w:rsid w:val="00F552ED"/>
    <w:rsid w:val="00F56A6B"/>
    <w:rsid w:val="00F65AF2"/>
    <w:rsid w:val="00F6611E"/>
    <w:rsid w:val="00F72FC3"/>
    <w:rsid w:val="00F75444"/>
    <w:rsid w:val="00F760A5"/>
    <w:rsid w:val="00F83E74"/>
    <w:rsid w:val="00F95D86"/>
    <w:rsid w:val="00FA5634"/>
    <w:rsid w:val="00FA6F1D"/>
    <w:rsid w:val="00FB0086"/>
    <w:rsid w:val="00FB46AB"/>
    <w:rsid w:val="00FC4F11"/>
    <w:rsid w:val="00FD0B43"/>
    <w:rsid w:val="00FD3FDC"/>
    <w:rsid w:val="00FD4C5A"/>
    <w:rsid w:val="00FD63B8"/>
    <w:rsid w:val="00FE1C71"/>
    <w:rsid w:val="00FE26C2"/>
    <w:rsid w:val="00FE30EE"/>
    <w:rsid w:val="00FE5E2D"/>
    <w:rsid w:val="00FE6417"/>
    <w:rsid w:val="00FE72D4"/>
    <w:rsid w:val="00FE75A4"/>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40"/>
    <w:pPr>
      <w:ind w:left="720"/>
      <w:contextualSpacing/>
    </w:pPr>
  </w:style>
  <w:style w:type="paragraph" w:styleId="BalloonText">
    <w:name w:val="Balloon Text"/>
    <w:basedOn w:val="Normal"/>
    <w:link w:val="BalloonTextChar"/>
    <w:uiPriority w:val="99"/>
    <w:semiHidden/>
    <w:unhideWhenUsed/>
    <w:rsid w:val="007B3033"/>
    <w:rPr>
      <w:rFonts w:ascii="Tahoma" w:hAnsi="Tahoma" w:cs="Tahoma"/>
      <w:sz w:val="16"/>
      <w:szCs w:val="16"/>
    </w:rPr>
  </w:style>
  <w:style w:type="character" w:customStyle="1" w:styleId="BalloonTextChar">
    <w:name w:val="Balloon Text Char"/>
    <w:basedOn w:val="DefaultParagraphFont"/>
    <w:link w:val="BalloonText"/>
    <w:uiPriority w:val="99"/>
    <w:semiHidden/>
    <w:rsid w:val="007B3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40"/>
    <w:pPr>
      <w:ind w:left="720"/>
      <w:contextualSpacing/>
    </w:pPr>
  </w:style>
  <w:style w:type="paragraph" w:styleId="BalloonText">
    <w:name w:val="Balloon Text"/>
    <w:basedOn w:val="Normal"/>
    <w:link w:val="BalloonTextChar"/>
    <w:uiPriority w:val="99"/>
    <w:semiHidden/>
    <w:unhideWhenUsed/>
    <w:rsid w:val="007B3033"/>
    <w:rPr>
      <w:rFonts w:ascii="Tahoma" w:hAnsi="Tahoma" w:cs="Tahoma"/>
      <w:sz w:val="16"/>
      <w:szCs w:val="16"/>
    </w:rPr>
  </w:style>
  <w:style w:type="character" w:customStyle="1" w:styleId="BalloonTextChar">
    <w:name w:val="Balloon Text Char"/>
    <w:basedOn w:val="DefaultParagraphFont"/>
    <w:link w:val="BalloonText"/>
    <w:uiPriority w:val="99"/>
    <w:semiHidden/>
    <w:rsid w:val="007B3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BD71-FAEE-4301-AC41-51B31489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1000 Friends of Maryland, Inc.</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dc:creator>
  <cp:lastModifiedBy>Robin</cp:lastModifiedBy>
  <cp:revision>2</cp:revision>
  <dcterms:created xsi:type="dcterms:W3CDTF">2016-05-04T18:31:00Z</dcterms:created>
  <dcterms:modified xsi:type="dcterms:W3CDTF">2016-05-04T18:31:00Z</dcterms:modified>
</cp:coreProperties>
</file>